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A366D" w14:textId="3DADBA48" w:rsidR="00B73E17" w:rsidRPr="00B73E17" w:rsidRDefault="00B73E17" w:rsidP="00B73E17">
      <w:pPr>
        <w:widowControl w:val="0"/>
        <w:tabs>
          <w:tab w:val="right" w:pos="9781"/>
          <w:tab w:val="right" w:pos="13323"/>
        </w:tabs>
        <w:overflowPunct/>
        <w:autoSpaceDE/>
        <w:autoSpaceDN/>
        <w:adjustRightInd/>
        <w:spacing w:before="60" w:after="60"/>
        <w:outlineLvl w:val="0"/>
        <w:rPr>
          <w:rFonts w:ascii="Arial" w:hAnsi="Arial" w:cs="Arial"/>
          <w:noProof/>
          <w:sz w:val="24"/>
          <w:szCs w:val="24"/>
          <w:lang w:eastAsia="zh-CN"/>
        </w:rPr>
      </w:pPr>
      <w:bookmarkStart w:id="0" w:name="_Ref399006623"/>
      <w:bookmarkStart w:id="1" w:name="_Toc92513360"/>
      <w:r w:rsidRPr="00B73E17">
        <w:rPr>
          <w:rFonts w:ascii="Arial" w:hAnsi="Arial" w:cs="Arial"/>
          <w:b/>
          <w:noProof/>
          <w:sz w:val="24"/>
          <w:szCs w:val="24"/>
          <w:lang w:eastAsia="zh-CN"/>
        </w:rPr>
        <w:t>3GPP TSG-RAN WG4 Meeting #111</w:t>
      </w:r>
      <w:r w:rsidRPr="00B73E17">
        <w:rPr>
          <w:rFonts w:ascii="Arial" w:hAnsi="Arial" w:cs="Arial"/>
          <w:b/>
          <w:noProof/>
          <w:sz w:val="24"/>
          <w:szCs w:val="24"/>
          <w:lang w:eastAsia="zh-CN"/>
        </w:rPr>
        <w:tab/>
      </w:r>
      <w:r w:rsidR="000E3065" w:rsidRPr="000E3065">
        <w:rPr>
          <w:rFonts w:ascii="Arial" w:hAnsi="Arial" w:cs="Arial"/>
          <w:b/>
          <w:noProof/>
          <w:sz w:val="24"/>
          <w:szCs w:val="24"/>
          <w:lang w:eastAsia="zh-CN"/>
        </w:rPr>
        <w:t>R4-2409406</w:t>
      </w:r>
    </w:p>
    <w:p w14:paraId="4056BBAE" w14:textId="77777777" w:rsidR="00B73E17" w:rsidRPr="00B73E17" w:rsidRDefault="00B73E17" w:rsidP="00B73E17">
      <w:pPr>
        <w:widowControl w:val="0"/>
        <w:tabs>
          <w:tab w:val="right" w:pos="9781"/>
          <w:tab w:val="right" w:pos="13323"/>
        </w:tabs>
        <w:overflowPunct/>
        <w:autoSpaceDE/>
        <w:autoSpaceDN/>
        <w:adjustRightInd/>
        <w:spacing w:before="60" w:after="60"/>
        <w:outlineLvl w:val="0"/>
        <w:rPr>
          <w:rFonts w:ascii="Arial" w:hAnsi="Arial" w:cs="Arial"/>
          <w:noProof/>
          <w:sz w:val="24"/>
          <w:szCs w:val="24"/>
          <w:lang w:eastAsia="zh-CN"/>
        </w:rPr>
      </w:pPr>
      <w:r w:rsidRPr="00B73E17">
        <w:rPr>
          <w:rFonts w:ascii="Arial" w:hAnsi="Arial" w:cs="Arial"/>
          <w:b/>
          <w:noProof/>
          <w:sz w:val="24"/>
          <w:szCs w:val="24"/>
          <w:lang w:eastAsia="zh-CN"/>
        </w:rPr>
        <w:t>Fukuoka City, Fukuoka , Japan, 20</w:t>
      </w:r>
      <w:r w:rsidRPr="00B73E17">
        <w:rPr>
          <w:rFonts w:ascii="Arial" w:hAnsi="Arial" w:cs="Arial"/>
          <w:b/>
          <w:noProof/>
          <w:sz w:val="24"/>
          <w:szCs w:val="24"/>
          <w:vertAlign w:val="superscript"/>
          <w:lang w:eastAsia="zh-CN"/>
        </w:rPr>
        <w:t>th</w:t>
      </w:r>
      <w:r w:rsidRPr="00B73E17">
        <w:rPr>
          <w:rFonts w:ascii="Arial" w:hAnsi="Arial" w:cs="Arial"/>
          <w:b/>
          <w:noProof/>
          <w:sz w:val="24"/>
          <w:szCs w:val="24"/>
          <w:lang w:eastAsia="zh-CN"/>
        </w:rPr>
        <w:t xml:space="preserve"> – 24</w:t>
      </w:r>
      <w:r w:rsidRPr="00B73E17">
        <w:rPr>
          <w:rFonts w:ascii="Arial" w:hAnsi="Arial" w:cs="Arial"/>
          <w:b/>
          <w:noProof/>
          <w:sz w:val="24"/>
          <w:szCs w:val="24"/>
          <w:vertAlign w:val="superscript"/>
          <w:lang w:eastAsia="zh-CN"/>
        </w:rPr>
        <w:t>th</w:t>
      </w:r>
      <w:r w:rsidRPr="00B73E17">
        <w:rPr>
          <w:rFonts w:ascii="Arial" w:hAnsi="Arial" w:cs="Arial"/>
          <w:b/>
          <w:noProof/>
          <w:sz w:val="24"/>
          <w:szCs w:val="24"/>
          <w:lang w:eastAsia="zh-CN"/>
        </w:rPr>
        <w:t xml:space="preserve"> May, 2024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3FDFA2D"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885C96" w:rsidRPr="00E45C0D">
        <w:rPr>
          <w:rFonts w:ascii="Arial" w:hAnsi="Arial" w:cs="Arial"/>
          <w:sz w:val="22"/>
        </w:rPr>
        <w:t xml:space="preserve">Huawei, </w:t>
      </w:r>
      <w:proofErr w:type="spellStart"/>
      <w:r w:rsidR="00885C96" w:rsidRPr="00E45C0D">
        <w:rPr>
          <w:rFonts w:ascii="Arial" w:hAnsi="Arial" w:cs="Arial"/>
          <w:sz w:val="22"/>
        </w:rPr>
        <w:t>HiSilicon</w:t>
      </w:r>
      <w:proofErr w:type="spellEnd"/>
    </w:p>
    <w:p w14:paraId="787D1100" w14:textId="76978A9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2" w:name="OLE_LINK1"/>
      <w:r w:rsidR="0096290E">
        <w:rPr>
          <w:rFonts w:ascii="Arial" w:hAnsi="Arial" w:cs="Arial"/>
          <w:sz w:val="22"/>
        </w:rPr>
        <w:t>Discussion on</w:t>
      </w:r>
      <w:bookmarkEnd w:id="2"/>
      <w:r w:rsidR="00885C96">
        <w:rPr>
          <w:rFonts w:ascii="Arial" w:hAnsi="Arial" w:cs="Arial"/>
          <w:sz w:val="22"/>
        </w:rPr>
        <w:t xml:space="preserve"> frequency range </w:t>
      </w:r>
      <w:bookmarkStart w:id="3" w:name="OLE_LINK250"/>
      <w:r w:rsidR="00885C96" w:rsidRPr="00885C96">
        <w:rPr>
          <w:rFonts w:ascii="Arial" w:hAnsi="Arial" w:cs="Arial"/>
          <w:sz w:val="22"/>
        </w:rPr>
        <w:t>14.8-15.35 GHz</w:t>
      </w:r>
      <w:bookmarkEnd w:id="3"/>
    </w:p>
    <w:p w14:paraId="71022389" w14:textId="36DB3ECC"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0E3065" w:rsidRPr="000E3065">
        <w:rPr>
          <w:rFonts w:ascii="Arial" w:eastAsia="Symbol" w:hAnsi="Arial" w:cs="Arial"/>
          <w:sz w:val="22"/>
        </w:rPr>
        <w:t>10.3.4.2</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2C5A722D" w:rsidR="006738DC" w:rsidRDefault="000C5102" w:rsidP="00984DCE">
      <w:r w:rsidRPr="003A5F60">
        <w:rPr>
          <w:lang w:eastAsia="ja-JP"/>
        </w:rPr>
        <w:t xml:space="preserve">Working Party </w:t>
      </w:r>
      <w:r w:rsidRPr="003A5F60">
        <w:t xml:space="preserve">5D is seeking information on IMT parameters </w:t>
      </w:r>
      <w:bookmarkStart w:id="4" w:name="OLE_LINK65"/>
      <w:r w:rsidRPr="003A5F60">
        <w:t>for the frequency bands 4 400-4 800 MHz,</w:t>
      </w:r>
      <w:bookmarkEnd w:id="4"/>
      <w:r w:rsidRPr="003A5F60">
        <w:t xml:space="preserve"> </w:t>
      </w:r>
      <w:bookmarkStart w:id="5" w:name="OLE_LINK68"/>
      <w:r w:rsidRPr="003A5F60">
        <w:t>7 125-8 400 MHz</w:t>
      </w:r>
      <w:bookmarkEnd w:id="5"/>
      <w:r w:rsidRPr="003A5F60">
        <w:t xml:space="preserve"> and </w:t>
      </w:r>
      <w:bookmarkStart w:id="6" w:name="OLE_LINK69"/>
      <w:bookmarkStart w:id="7" w:name="OLE_LINK70"/>
      <w:r w:rsidRPr="003A5F60">
        <w:t>14.8-15.35 GHz</w:t>
      </w:r>
      <w:bookmarkEnd w:id="6"/>
      <w:bookmarkEnd w:id="7"/>
      <w:r>
        <w:t xml:space="preserve"> [1].</w:t>
      </w:r>
    </w:p>
    <w:p w14:paraId="001B06AF" w14:textId="77777777" w:rsidR="00885C96" w:rsidRDefault="00885C96" w:rsidP="00885C96">
      <w:pPr>
        <w:rPr>
          <w:lang w:val="en-US"/>
        </w:rPr>
      </w:pPr>
      <w:bookmarkStart w:id="8" w:name="OLE_LINK220"/>
      <w:bookmarkStart w:id="9" w:name="OLE_LINK221"/>
      <w:r>
        <w:rPr>
          <w:lang w:val="en-US"/>
        </w:rPr>
        <w:t xml:space="preserve">In the last plenary (RAN#103) the </w:t>
      </w:r>
      <w:r w:rsidRPr="00BE7990">
        <w:rPr>
          <w:lang w:val="en-US"/>
        </w:rPr>
        <w:t>Study on IMT parameters for 4400 to 4800 MHz, 7125 to 8400 MHz and 14800 to 15350 MHz</w:t>
      </w:r>
      <w:r>
        <w:rPr>
          <w:lang w:val="en-US"/>
        </w:rPr>
        <w:t xml:space="preserve"> was approved [2].</w:t>
      </w:r>
    </w:p>
    <w:bookmarkEnd w:id="8"/>
    <w:bookmarkEnd w:id="9"/>
    <w:p w14:paraId="2605C3EE"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4 400-4 800 MHz;</w:t>
      </w:r>
    </w:p>
    <w:p w14:paraId="463A4BA4"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7 125-8 400 MHz; and</w:t>
      </w:r>
    </w:p>
    <w:p w14:paraId="4574A5AC"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r>
      <w:bookmarkStart w:id="10" w:name="OLE_LINK46"/>
      <w:bookmarkStart w:id="11" w:name="_Hlk163496059"/>
      <w:r w:rsidRPr="00014237">
        <w:rPr>
          <w:rFonts w:eastAsia="宋体"/>
          <w:sz w:val="20"/>
          <w:lang w:val="en-GB" w:eastAsia="ja-JP"/>
        </w:rPr>
        <w:t>14.8-15.35</w:t>
      </w:r>
      <w:bookmarkEnd w:id="10"/>
      <w:r w:rsidRPr="00014237">
        <w:rPr>
          <w:rFonts w:eastAsia="宋体"/>
          <w:sz w:val="20"/>
          <w:lang w:val="en-GB" w:eastAsia="ja-JP"/>
        </w:rPr>
        <w:t xml:space="preserve"> GHz.</w:t>
      </w:r>
      <w:bookmarkEnd w:id="11"/>
    </w:p>
    <w:p w14:paraId="2E0CD4F8" w14:textId="42396CAB" w:rsidR="000C5102" w:rsidRPr="000C5102" w:rsidRDefault="000C5102" w:rsidP="00984DCE">
      <w:bookmarkStart w:id="12" w:name="OLE_LINK248"/>
      <w:bookmarkStart w:id="13" w:name="OLE_LINK249"/>
      <w:r>
        <w:t>In this contribution we provide</w:t>
      </w:r>
      <w:r w:rsidR="001D0D89">
        <w:t xml:space="preserve"> </w:t>
      </w:r>
      <w:r w:rsidR="00201F8E">
        <w:t>our consideration</w:t>
      </w:r>
      <w:r w:rsidR="007448C2">
        <w:t xml:space="preserve"> </w:t>
      </w:r>
      <w:r w:rsidR="007448C2">
        <w:rPr>
          <w:rFonts w:hint="eastAsia"/>
        </w:rPr>
        <w:t>for</w:t>
      </w:r>
      <w:r w:rsidR="007448C2">
        <w:t xml:space="preserve"> range 3</w:t>
      </w:r>
      <w:r w:rsidR="00B62AB6">
        <w:t xml:space="preserve"> on IMT parameters</w:t>
      </w:r>
    </w:p>
    <w:bookmarkEnd w:id="12"/>
    <w:bookmarkEnd w:id="13"/>
    <w:p w14:paraId="0636B00D" w14:textId="287DCFD2" w:rsidR="002D0FAC" w:rsidRDefault="00D43146" w:rsidP="002D0FAC">
      <w:pPr>
        <w:pStyle w:val="10"/>
        <w:rPr>
          <w:rFonts w:cs="Arial"/>
        </w:rPr>
      </w:pPr>
      <w:r>
        <w:rPr>
          <w:rFonts w:cs="Arial"/>
        </w:rPr>
        <w:t xml:space="preserve">2 </w:t>
      </w:r>
      <w:r w:rsidR="009A65B2">
        <w:rPr>
          <w:rFonts w:cs="Arial"/>
        </w:rPr>
        <w:t>Discussion</w:t>
      </w:r>
    </w:p>
    <w:p w14:paraId="7D65F201" w14:textId="20815019" w:rsidR="00B62AB6" w:rsidRDefault="00B62AB6" w:rsidP="00B62AB6">
      <w:pPr>
        <w:rPr>
          <w:lang w:val="en-US"/>
        </w:rPr>
      </w:pPr>
      <w:r>
        <w:rPr>
          <w:lang w:val="en-US"/>
        </w:rPr>
        <w:t>The study item on 7-24GHz (TR 38.820) gives some indication as to the work needed to further specify BS in this frequency range. Within that report the range 7-24GHz is further divided into 3 frequency sub-ranges to allow for more accurate analysis of technology trends, 14.8-15.53GHz falls inside frequency sub-range 2.</w:t>
      </w:r>
    </w:p>
    <w:p w14:paraId="130926CD" w14:textId="77777777" w:rsidR="00B62AB6" w:rsidRPr="007448C2" w:rsidRDefault="00B62AB6" w:rsidP="00B62AB6">
      <w:pPr>
        <w:rPr>
          <w:lang w:val="en-US"/>
        </w:rPr>
      </w:pPr>
      <w:r w:rsidRPr="007448C2">
        <w:rPr>
          <w:lang w:val="en-US"/>
        </w:rPr>
        <w:t>This is summed up in the following diagram (from TR 38.820)</w:t>
      </w:r>
    </w:p>
    <w:p w14:paraId="6122312E" w14:textId="77777777" w:rsidR="00B62AB6" w:rsidRPr="007448C2" w:rsidRDefault="00B62AB6" w:rsidP="00B62AB6">
      <w:pPr>
        <w:rPr>
          <w:lang w:val="x-none"/>
        </w:rPr>
      </w:pPr>
      <w:r w:rsidRPr="007448C2">
        <w:rPr>
          <w:noProof/>
          <w:lang w:val="en-US"/>
        </w:rPr>
        <w:drawing>
          <wp:inline distT="0" distB="0" distL="0" distR="0" wp14:anchorId="739B0E75" wp14:editId="1E868DA0">
            <wp:extent cx="5773412" cy="14753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subranges.png"/>
                    <pic:cNvPicPr/>
                  </pic:nvPicPr>
                  <pic:blipFill>
                    <a:blip r:embed="rId8">
                      <a:extLst>
                        <a:ext uri="{28A0092B-C50C-407E-A947-70E740481C1C}">
                          <a14:useLocalDpi xmlns:a14="http://schemas.microsoft.com/office/drawing/2010/main" val="0"/>
                        </a:ext>
                      </a:extLst>
                    </a:blip>
                    <a:stretch>
                      <a:fillRect/>
                    </a:stretch>
                  </pic:blipFill>
                  <pic:spPr>
                    <a:xfrm>
                      <a:off x="0" y="0"/>
                      <a:ext cx="5773412" cy="1475360"/>
                    </a:xfrm>
                    <a:prstGeom prst="rect">
                      <a:avLst/>
                    </a:prstGeom>
                  </pic:spPr>
                </pic:pic>
              </a:graphicData>
            </a:graphic>
          </wp:inline>
        </w:drawing>
      </w:r>
    </w:p>
    <w:p w14:paraId="77C5A014" w14:textId="77777777" w:rsidR="00B62AB6" w:rsidRDefault="00B62AB6" w:rsidP="00B62AB6">
      <w:pPr>
        <w:pStyle w:val="TF"/>
      </w:pPr>
      <w:r w:rsidRPr="007448C2">
        <w:t>Fig 6.2-1 Frequency sub-ranges and the RF requirement type</w:t>
      </w:r>
    </w:p>
    <w:p w14:paraId="084AFF46" w14:textId="77777777" w:rsidR="00B62AB6" w:rsidRDefault="00B62AB6" w:rsidP="00B62AB6">
      <w:pPr>
        <w:rPr>
          <w:b/>
          <w:u w:val="single"/>
        </w:rPr>
      </w:pPr>
      <w:bookmarkStart w:id="14" w:name="OLE_LINK39"/>
      <w:r w:rsidRPr="00831C85">
        <w:rPr>
          <w:b/>
          <w:u w:val="single"/>
        </w:rPr>
        <w:t>Duplex Method</w:t>
      </w:r>
    </w:p>
    <w:bookmarkEnd w:id="14"/>
    <w:p w14:paraId="34965A07" w14:textId="77777777" w:rsidR="00B62AB6" w:rsidRDefault="00B62AB6" w:rsidP="00B62AB6">
      <w:pPr>
        <w:rPr>
          <w:rFonts w:cs="v5.0.0"/>
        </w:rPr>
      </w:pPr>
      <w:r>
        <w:rPr>
          <w:rFonts w:cs="v5.0.0"/>
        </w:rPr>
        <w:t xml:space="preserve">It is a system parameter and should be the same for BS and UE. </w:t>
      </w:r>
    </w:p>
    <w:p w14:paraId="0708977D" w14:textId="23897B65" w:rsidR="00B62AB6" w:rsidRDefault="00B62AB6" w:rsidP="00B62AB6">
      <w:pPr>
        <w:rPr>
          <w:rFonts w:cs="v5.0.0"/>
        </w:rPr>
      </w:pPr>
      <w:bookmarkStart w:id="15" w:name="OLE_LINK55"/>
      <w:bookmarkStart w:id="16" w:name="OLE_LINK56"/>
      <w:r>
        <w:rPr>
          <w:lang w:val="en-US"/>
        </w:rPr>
        <w:t>The frequency range</w:t>
      </w:r>
      <w:bookmarkStart w:id="17" w:name="OLE_LINK50"/>
      <w:bookmarkStart w:id="18" w:name="OLE_LINK51"/>
      <w:r>
        <w:rPr>
          <w:lang w:val="en-US"/>
        </w:rPr>
        <w:t xml:space="preserve"> </w:t>
      </w:r>
      <w:bookmarkStart w:id="19" w:name="OLE_LINK48"/>
      <w:bookmarkStart w:id="20" w:name="OLE_LINK49"/>
      <w:r w:rsidRPr="00014237">
        <w:rPr>
          <w:lang w:eastAsia="ja-JP"/>
        </w:rPr>
        <w:t>14.8</w:t>
      </w:r>
      <w:r>
        <w:t xml:space="preserve"> to</w:t>
      </w:r>
      <w:r w:rsidR="009A58DE">
        <w:t xml:space="preserve"> </w:t>
      </w:r>
      <w:r w:rsidRPr="00014237">
        <w:rPr>
          <w:lang w:eastAsia="ja-JP"/>
        </w:rPr>
        <w:t>15.35</w:t>
      </w:r>
      <w:r>
        <w:t xml:space="preserve"> </w:t>
      </w:r>
      <w:r w:rsidR="009A58DE">
        <w:t>G</w:t>
      </w:r>
      <w:r>
        <w:t>Hz</w:t>
      </w:r>
      <w:bookmarkEnd w:id="15"/>
      <w:bookmarkEnd w:id="16"/>
      <w:bookmarkEnd w:id="17"/>
      <w:bookmarkEnd w:id="18"/>
      <w:bookmarkEnd w:id="19"/>
      <w:bookmarkEnd w:id="20"/>
      <w:r>
        <w:t xml:space="preserve"> is </w:t>
      </w:r>
      <w:r>
        <w:rPr>
          <w:rFonts w:cs="v5.0.0"/>
        </w:rPr>
        <w:t xml:space="preserve">unpaired spectrum, hence </w:t>
      </w:r>
      <w:r>
        <w:rPr>
          <w:rFonts w:eastAsia="MS Mincho"/>
          <w:lang w:val="en-US" w:eastAsia="ja-JP"/>
        </w:rPr>
        <w:t>it’s most likely that TDD should be used</w:t>
      </w:r>
      <w:r>
        <w:rPr>
          <w:rFonts w:cs="v5.0.0"/>
        </w:rPr>
        <w:t>. In Release 18, SBFD was studied for TDD BS side</w:t>
      </w:r>
      <w:r w:rsidR="009A58DE">
        <w:rPr>
          <w:rFonts w:cs="v5.0.0"/>
        </w:rPr>
        <w:t xml:space="preserve"> and the RF requirements will be defined for FR1 and FR2 in the Rel-19 WI</w:t>
      </w:r>
      <w:r>
        <w:rPr>
          <w:rFonts w:cs="v5.0.0"/>
        </w:rPr>
        <w:t>. It could be a potential duplex method for this band.</w:t>
      </w:r>
    </w:p>
    <w:p w14:paraId="6C4F999F" w14:textId="65358D16" w:rsidR="00990177" w:rsidRPr="00990177" w:rsidRDefault="00990177" w:rsidP="00B62AB6">
      <w:pPr>
        <w:rPr>
          <w:rFonts w:cs="v5.0.0"/>
          <w:b/>
        </w:rPr>
      </w:pPr>
      <w:r w:rsidRPr="00990177">
        <w:rPr>
          <w:rFonts w:cs="v5.0.0" w:hint="eastAsia"/>
          <w:b/>
        </w:rPr>
        <w:t>P</w:t>
      </w:r>
      <w:r w:rsidRPr="00990177">
        <w:rPr>
          <w:rFonts w:cs="v5.0.0"/>
          <w:b/>
        </w:rPr>
        <w:t>roposal 1</w:t>
      </w:r>
      <w:r>
        <w:rPr>
          <w:rFonts w:cs="v5.0.0"/>
          <w:b/>
        </w:rPr>
        <w:t xml:space="preserve">: </w:t>
      </w:r>
      <w:r w:rsidRPr="00990177">
        <w:rPr>
          <w:lang w:eastAsia="ja-JP"/>
        </w:rPr>
        <w:t xml:space="preserve">TDD should be used for frequency range </w:t>
      </w:r>
      <w:r w:rsidRPr="00014237">
        <w:rPr>
          <w:lang w:eastAsia="ja-JP"/>
        </w:rPr>
        <w:t>14.8</w:t>
      </w:r>
      <w:r>
        <w:rPr>
          <w:lang w:eastAsia="ja-JP"/>
        </w:rPr>
        <w:t xml:space="preserve"> to </w:t>
      </w:r>
      <w:r w:rsidRPr="00014237">
        <w:rPr>
          <w:lang w:eastAsia="ja-JP"/>
        </w:rPr>
        <w:t>15.35</w:t>
      </w:r>
      <w:r>
        <w:rPr>
          <w:lang w:eastAsia="ja-JP"/>
        </w:rPr>
        <w:t xml:space="preserve"> GHz</w:t>
      </w:r>
    </w:p>
    <w:p w14:paraId="6FA83AD3" w14:textId="77777777" w:rsidR="00B62AB6" w:rsidRPr="0066772D" w:rsidRDefault="00B62AB6" w:rsidP="00B62AB6">
      <w:pPr>
        <w:rPr>
          <w:b/>
          <w:u w:val="single"/>
        </w:rPr>
      </w:pPr>
      <w:r w:rsidRPr="00831C85">
        <w:rPr>
          <w:b/>
          <w:u w:val="single"/>
        </w:rPr>
        <w:t>Channel bandwidth</w:t>
      </w:r>
      <w:r>
        <w:rPr>
          <w:b/>
          <w:u w:val="single"/>
        </w:rPr>
        <w:t xml:space="preserve">, </w:t>
      </w:r>
      <w:r w:rsidRPr="0066772D">
        <w:rPr>
          <w:b/>
          <w:u w:val="single"/>
        </w:rPr>
        <w:t>Signal bandwidth (MHz)</w:t>
      </w:r>
    </w:p>
    <w:p w14:paraId="23E59522" w14:textId="77777777" w:rsidR="00B62AB6" w:rsidRDefault="00B62AB6" w:rsidP="00B62AB6">
      <w:pPr>
        <w:rPr>
          <w:rFonts w:cs="v5.0.0"/>
        </w:rPr>
      </w:pPr>
      <w:r>
        <w:rPr>
          <w:rFonts w:cs="v5.0.0"/>
        </w:rPr>
        <w:lastRenderedPageBreak/>
        <w:t>It is a system parameter and should be the same for BS and UE.</w:t>
      </w:r>
    </w:p>
    <w:p w14:paraId="39970328" w14:textId="3C28DB54" w:rsidR="00B62AB6" w:rsidRDefault="00B62AB6" w:rsidP="00B62AB6">
      <w:pPr>
        <w:rPr>
          <w:lang w:val="en-US"/>
        </w:rPr>
      </w:pPr>
      <w:r>
        <w:t xml:space="preserve">The supported channel bandwidths are defined per operating band. For the band operation in the range </w:t>
      </w:r>
      <w:r w:rsidR="00953979">
        <w:rPr>
          <w:lang w:eastAsia="ja-JP"/>
        </w:rPr>
        <w:t>14.8</w:t>
      </w:r>
      <w:r w:rsidR="00953979">
        <w:t xml:space="preserve"> to </w:t>
      </w:r>
      <w:r w:rsidR="00953979">
        <w:rPr>
          <w:lang w:eastAsia="ja-JP"/>
        </w:rPr>
        <w:t>15.35</w:t>
      </w:r>
      <w:r w:rsidR="00953979">
        <w:t xml:space="preserve"> GHz</w:t>
      </w:r>
      <w:r>
        <w:rPr>
          <w:lang w:val="en-US"/>
        </w:rPr>
        <w:t>, the total band range is</w:t>
      </w:r>
      <w:r w:rsidR="00953979">
        <w:rPr>
          <w:lang w:val="en-US"/>
        </w:rPr>
        <w:t xml:space="preserve"> 550</w:t>
      </w:r>
      <w:r>
        <w:rPr>
          <w:lang w:val="en-US"/>
        </w:rPr>
        <w:t xml:space="preserve"> </w:t>
      </w:r>
      <w:proofErr w:type="spellStart"/>
      <w:r>
        <w:rPr>
          <w:lang w:val="en-US"/>
        </w:rPr>
        <w:t>MHz.</w:t>
      </w:r>
      <w:proofErr w:type="spellEnd"/>
      <w:r>
        <w:rPr>
          <w:lang w:val="en-US"/>
        </w:rPr>
        <w:t xml:space="preserve"> 4% </w:t>
      </w:r>
      <w:r w:rsidRPr="00A1115A">
        <w:rPr>
          <w:rFonts w:hint="eastAsia"/>
          <w:lang w:val="en-US"/>
        </w:rPr>
        <w:t>the relative channel bandwidt</w:t>
      </w:r>
      <w:r>
        <w:rPr>
          <w:lang w:val="en-US"/>
        </w:rPr>
        <w:t xml:space="preserve">h is </w:t>
      </w:r>
      <w:r w:rsidR="00E80570">
        <w:rPr>
          <w:lang w:val="en-US"/>
        </w:rPr>
        <w:t>600</w:t>
      </w:r>
      <w:r>
        <w:rPr>
          <w:lang w:val="en-US"/>
        </w:rPr>
        <w:t xml:space="preserve"> </w:t>
      </w:r>
      <w:proofErr w:type="spellStart"/>
      <w:r>
        <w:rPr>
          <w:lang w:val="en-US"/>
        </w:rPr>
        <w:t>MHz.</w:t>
      </w:r>
      <w:proofErr w:type="spellEnd"/>
      <w:r>
        <w:rPr>
          <w:lang w:val="en-US"/>
        </w:rPr>
        <w:t xml:space="preserve"> We think </w:t>
      </w:r>
      <w:r w:rsidR="00497AE7">
        <w:rPr>
          <w:lang w:val="en-US"/>
        </w:rPr>
        <w:t>4</w:t>
      </w:r>
      <w:r>
        <w:rPr>
          <w:lang w:val="en-US"/>
        </w:rPr>
        <w:t xml:space="preserve">00 MHz can be max channel bandwidth for the band. </w:t>
      </w:r>
    </w:p>
    <w:p w14:paraId="7160EC25" w14:textId="24FA379C" w:rsidR="00B62AB6" w:rsidRDefault="00B62AB6" w:rsidP="00B62AB6">
      <w:pPr>
        <w:rPr>
          <w:rFonts w:eastAsia="Yu Mincho"/>
          <w:lang w:eastAsia="ja-JP"/>
        </w:rPr>
      </w:pPr>
      <w:r>
        <w:rPr>
          <w:lang w:val="en-US"/>
        </w:rPr>
        <w:t xml:space="preserve">The transmission bandwidth configuration defined in BS/UE core spec can be used to derive the signal bandwidth. </w:t>
      </w:r>
      <w:r w:rsidR="00BA6CB2">
        <w:rPr>
          <w:lang w:val="en-US"/>
        </w:rPr>
        <w:t xml:space="preserve">For 400MHz case, we suggest to adopt 95% spectrum </w:t>
      </w:r>
      <w:bookmarkStart w:id="21" w:name="_Hlk166505358"/>
      <w:r w:rsidR="00990177">
        <w:rPr>
          <w:lang w:val="en-US"/>
        </w:rPr>
        <w:t>utilization</w:t>
      </w:r>
      <w:r w:rsidR="00BA6CB2">
        <w:rPr>
          <w:lang w:val="en-US"/>
        </w:rPr>
        <w:t xml:space="preserve"> </w:t>
      </w:r>
      <w:bookmarkEnd w:id="21"/>
      <w:r w:rsidR="00BA6CB2">
        <w:rPr>
          <w:lang w:val="en-US"/>
        </w:rPr>
        <w:t xml:space="preserve">as starting point. </w:t>
      </w:r>
      <w:r>
        <w:rPr>
          <w:rFonts w:eastAsia="Yu Mincho"/>
          <w:lang w:eastAsia="ja-JP"/>
        </w:rPr>
        <w:t>The signal bandwidth is calculated based on the NR spectrum utilization for each SCS:</w:t>
      </w:r>
    </w:p>
    <w:p w14:paraId="2E5046BF" w14:textId="77777777" w:rsidR="00B62AB6" w:rsidRDefault="00B62AB6" w:rsidP="00B62AB6">
      <w:pPr>
        <w:rPr>
          <w:lang w:val="en-US"/>
        </w:rPr>
      </w:pPr>
      <w:r>
        <w:tab/>
        <w:t>Signal bandwidth = NRB x SCS x 12</w:t>
      </w:r>
    </w:p>
    <w:p w14:paraId="6319F874" w14:textId="052B702B" w:rsidR="00BA6CB2" w:rsidRDefault="00990177" w:rsidP="00A50F88">
      <w:pPr>
        <w:rPr>
          <w:lang w:val="en-US"/>
        </w:rPr>
      </w:pPr>
      <w:bookmarkStart w:id="22" w:name="OLE_LINK44"/>
      <w:bookmarkStart w:id="23" w:name="OLE_LINK45"/>
      <w:r w:rsidRPr="00990177">
        <w:rPr>
          <w:rFonts w:cs="v5.0.0" w:hint="eastAsia"/>
          <w:b/>
        </w:rPr>
        <w:t>P</w:t>
      </w:r>
      <w:r w:rsidRPr="00990177">
        <w:rPr>
          <w:rFonts w:cs="v5.0.0"/>
          <w:b/>
        </w:rPr>
        <w:t xml:space="preserve">roposal </w:t>
      </w:r>
      <w:r>
        <w:rPr>
          <w:rFonts w:cs="v5.0.0"/>
          <w:b/>
        </w:rPr>
        <w:t xml:space="preserve">2: </w:t>
      </w:r>
      <w:r w:rsidRPr="00990177">
        <w:rPr>
          <w:rFonts w:cs="v5.0.0"/>
        </w:rPr>
        <w:t xml:space="preserve">400 MHz is the max channel bandwidth and 95% spectrum utilization is proposed for the </w:t>
      </w:r>
      <w:r>
        <w:rPr>
          <w:rFonts w:cs="v5.0.0"/>
        </w:rPr>
        <w:t xml:space="preserve">frequency </w:t>
      </w:r>
      <w:r w:rsidRPr="00990177">
        <w:rPr>
          <w:rFonts w:cs="v5.0.0"/>
        </w:rPr>
        <w:t>range</w:t>
      </w:r>
      <w:r>
        <w:rPr>
          <w:rFonts w:cs="v5.0.0"/>
        </w:rPr>
        <w:t>.</w:t>
      </w:r>
    </w:p>
    <w:p w14:paraId="52304AA6" w14:textId="77777777" w:rsidR="00BA6CB2" w:rsidRPr="00727F86" w:rsidRDefault="00BA6CB2" w:rsidP="00BA6CB2">
      <w:pPr>
        <w:rPr>
          <w:b/>
          <w:u w:val="single"/>
        </w:rPr>
      </w:pPr>
      <w:r>
        <w:rPr>
          <w:b/>
          <w:u w:val="single"/>
        </w:rPr>
        <w:t xml:space="preserve">BS </w:t>
      </w:r>
      <w:r w:rsidRPr="00727F86">
        <w:rPr>
          <w:b/>
          <w:u w:val="single"/>
        </w:rPr>
        <w:t>Transmitter characteristics</w:t>
      </w:r>
    </w:p>
    <w:p w14:paraId="21ACA49D" w14:textId="77777777" w:rsidR="00BA6CB2" w:rsidRDefault="00BA6CB2" w:rsidP="00BA6CB2">
      <w:pPr>
        <w:rPr>
          <w:rFonts w:asciiTheme="majorBidi" w:hAnsiTheme="majorBidi" w:cstheme="majorBidi"/>
          <w:lang w:val="en-US"/>
        </w:rPr>
      </w:pPr>
      <w:r w:rsidRPr="00F23EE7">
        <w:rPr>
          <w:rFonts w:asciiTheme="majorBidi" w:hAnsiTheme="majorBidi" w:cstheme="majorBidi"/>
          <w:b/>
          <w:lang w:val="en-US"/>
        </w:rPr>
        <w:t>Power dynamic range (dB)</w:t>
      </w:r>
      <w:r>
        <w:rPr>
          <w:rFonts w:asciiTheme="majorBidi" w:hAnsiTheme="majorBidi" w:cstheme="majorBidi"/>
          <w:lang w:val="en-US"/>
        </w:rPr>
        <w:t>:</w:t>
      </w:r>
    </w:p>
    <w:p w14:paraId="7733DA7F" w14:textId="6E7AD984" w:rsidR="00BA6CB2" w:rsidRDefault="00BA6CB2" w:rsidP="00BA6CB2">
      <w:pPr>
        <w:rPr>
          <w:rFonts w:eastAsia="MS Mincho"/>
        </w:rPr>
      </w:pPr>
      <w:r>
        <w:rPr>
          <w:rFonts w:eastAsia="MS Mincho"/>
        </w:rPr>
        <w:t>There is no power control in downlink and fixed power per resource block is assumed in the RAN4 co-existence simulation. Hence 0 dB power dynamic range is proposed</w:t>
      </w:r>
    </w:p>
    <w:p w14:paraId="79F78A1F" w14:textId="1415382C" w:rsidR="00990177" w:rsidRPr="00990177" w:rsidRDefault="00990177" w:rsidP="00BA6CB2">
      <w:pPr>
        <w:rPr>
          <w:rFonts w:eastAsiaTheme="minorEastAsia"/>
        </w:rPr>
      </w:pPr>
      <w:r w:rsidRPr="00990177">
        <w:rPr>
          <w:rFonts w:cs="v5.0.0" w:hint="eastAsia"/>
          <w:b/>
        </w:rPr>
        <w:t>P</w:t>
      </w:r>
      <w:r w:rsidRPr="00990177">
        <w:rPr>
          <w:rFonts w:cs="v5.0.0"/>
          <w:b/>
        </w:rPr>
        <w:t>roposal 3</w:t>
      </w:r>
      <w:r>
        <w:rPr>
          <w:rFonts w:cs="v5.0.0"/>
          <w:b/>
        </w:rPr>
        <w:t xml:space="preserve">: </w:t>
      </w:r>
      <w:r>
        <w:rPr>
          <w:rFonts w:eastAsia="MS Mincho"/>
        </w:rPr>
        <w:t>0 dB power dynamic range is proposed</w:t>
      </w:r>
      <w:r>
        <w:rPr>
          <w:rFonts w:eastAsiaTheme="minorEastAsia" w:hint="eastAsia"/>
        </w:rPr>
        <w:t xml:space="preserve"> </w:t>
      </w:r>
      <w:r>
        <w:rPr>
          <w:rFonts w:eastAsiaTheme="minorEastAsia"/>
        </w:rPr>
        <w:t>for BS power dynamic range.</w:t>
      </w:r>
    </w:p>
    <w:p w14:paraId="1B523492" w14:textId="77777777" w:rsidR="00BA6CB2" w:rsidRDefault="00BA6CB2" w:rsidP="00BA6CB2">
      <w:pPr>
        <w:rPr>
          <w:rFonts w:asciiTheme="majorBidi" w:hAnsiTheme="majorBidi" w:cstheme="majorBidi"/>
          <w:b/>
          <w:lang w:val="en-US"/>
        </w:rPr>
      </w:pPr>
      <w:r w:rsidRPr="00F23EE7">
        <w:rPr>
          <w:rFonts w:asciiTheme="majorBidi" w:hAnsiTheme="majorBidi" w:cstheme="majorBidi"/>
          <w:b/>
          <w:lang w:val="en-US"/>
        </w:rPr>
        <w:t>Spectral mask, ACLR</w:t>
      </w:r>
      <w:r>
        <w:rPr>
          <w:rFonts w:asciiTheme="majorBidi" w:hAnsiTheme="majorBidi" w:cstheme="majorBidi"/>
          <w:b/>
          <w:lang w:val="en-US"/>
        </w:rPr>
        <w:t>:</w:t>
      </w:r>
    </w:p>
    <w:p w14:paraId="501B8FB1" w14:textId="0D18B932" w:rsidR="00314BBE" w:rsidRDefault="00314BBE" w:rsidP="00314BBE">
      <w:bookmarkStart w:id="24" w:name="OLE_LINK60"/>
      <w:r>
        <w:rPr>
          <w:lang w:val="en-US"/>
        </w:rPr>
        <w:t xml:space="preserve">The co-existence simulation will be carried out to derive the required DL ACIR. Then the </w:t>
      </w:r>
      <w:r w:rsidRPr="0075325E">
        <w:t>split between BS ACLR and UE ACS should be decided based on the relative difficulty in implementing each in the BS and UE respectively.</w:t>
      </w:r>
    </w:p>
    <w:p w14:paraId="08855D8A" w14:textId="163D9D21" w:rsidR="00990177" w:rsidRPr="0075325E" w:rsidRDefault="001E05EF" w:rsidP="00314BBE">
      <w:r w:rsidRPr="001E05EF">
        <w:rPr>
          <w:rFonts w:hint="eastAsia"/>
          <w:b/>
        </w:rPr>
        <w:t>O</w:t>
      </w:r>
      <w:r w:rsidRPr="001E05EF">
        <w:rPr>
          <w:b/>
        </w:rPr>
        <w:t xml:space="preserve">bservation 1: </w:t>
      </w:r>
      <w:r>
        <w:rPr>
          <w:lang w:val="en-US"/>
        </w:rPr>
        <w:t>The co-existence simulation needs to be carried out to derive the required DL ACIR</w:t>
      </w:r>
    </w:p>
    <w:bookmarkEnd w:id="24"/>
    <w:p w14:paraId="0D377C59" w14:textId="77777777" w:rsidR="00BA6CB2" w:rsidRDefault="00BA6CB2" w:rsidP="00BA6CB2">
      <w:pPr>
        <w:rPr>
          <w:rFonts w:eastAsia="MS Mincho"/>
          <w:lang w:eastAsia="ja-JP"/>
        </w:rPr>
      </w:pPr>
      <w:r w:rsidRPr="00CE089B">
        <w:rPr>
          <w:rFonts w:asciiTheme="majorBidi" w:hAnsiTheme="majorBidi" w:cstheme="majorBidi"/>
          <w:b/>
          <w:lang w:val="en-US"/>
        </w:rPr>
        <w:t>Maximum output power:</w:t>
      </w:r>
      <w:r>
        <w:rPr>
          <w:rFonts w:eastAsia="MS Mincho"/>
          <w:lang w:eastAsia="ja-JP"/>
        </w:rPr>
        <w:t xml:space="preserve"> </w:t>
      </w:r>
    </w:p>
    <w:p w14:paraId="24AA0B78" w14:textId="77777777" w:rsidR="00BA6CB2" w:rsidRDefault="00BA6CB2" w:rsidP="00BA6CB2">
      <w:r>
        <w:rPr>
          <w:lang w:val="en-US"/>
        </w:rPr>
        <w:t>The maximum output power will be provided in the antenna parameter table which can be discussed with antenna characteristics.</w:t>
      </w:r>
    </w:p>
    <w:p w14:paraId="2A86C9B8" w14:textId="77777777" w:rsidR="00BA6CB2" w:rsidRDefault="00BA6CB2" w:rsidP="00BA6CB2">
      <w:pPr>
        <w:rPr>
          <w:b/>
          <w:u w:val="single"/>
        </w:rPr>
      </w:pPr>
      <w:r>
        <w:rPr>
          <w:b/>
          <w:u w:val="single"/>
        </w:rPr>
        <w:t xml:space="preserve">BS </w:t>
      </w:r>
      <w:r w:rsidRPr="00CE089B">
        <w:rPr>
          <w:b/>
          <w:u w:val="single"/>
        </w:rPr>
        <w:t>Receiver characteristics</w:t>
      </w:r>
    </w:p>
    <w:p w14:paraId="0FF56A7E" w14:textId="77777777" w:rsidR="00BA6CB2" w:rsidRDefault="00BA6CB2" w:rsidP="00BA6CB2">
      <w:pPr>
        <w:rPr>
          <w:rFonts w:asciiTheme="majorBidi" w:hAnsiTheme="majorBidi" w:cstheme="majorBidi"/>
          <w:b/>
          <w:lang w:val="en-US"/>
        </w:rPr>
      </w:pPr>
      <w:r w:rsidRPr="00306728">
        <w:rPr>
          <w:rFonts w:asciiTheme="majorBidi" w:hAnsiTheme="majorBidi" w:cstheme="majorBidi"/>
          <w:b/>
          <w:lang w:val="en-US"/>
        </w:rPr>
        <w:t xml:space="preserve">Noise figure: </w:t>
      </w:r>
    </w:p>
    <w:p w14:paraId="4A650B35" w14:textId="01731E78" w:rsidR="001E05EF" w:rsidRDefault="001E05EF" w:rsidP="001E05EF">
      <w:r>
        <w:t>From the TR 38.820 for 7 - 24 GHz, the typical Noise Figure for a Wide Area BS operating at 15 GHz is 8 dB</w:t>
      </w:r>
    </w:p>
    <w:p w14:paraId="216BDB41" w14:textId="47218379" w:rsidR="001E05EF" w:rsidRPr="001E05EF" w:rsidRDefault="001E05EF" w:rsidP="001E05EF">
      <w:pPr>
        <w:pStyle w:val="TH"/>
        <w:rPr>
          <w:rFonts w:ascii="Arial" w:hAnsi="Arial" w:cs="Arial"/>
        </w:rPr>
      </w:pPr>
      <w:r w:rsidRPr="001E05EF">
        <w:rPr>
          <w:rFonts w:ascii="Arial" w:hAnsi="Arial" w:cs="Arial"/>
        </w:rPr>
        <w:t>Table 2-1: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gridCol w:w="3047"/>
      </w:tblGrid>
      <w:tr w:rsidR="001E05EF" w:rsidRPr="001E05EF" w14:paraId="44849BCB" w14:textId="77777777" w:rsidTr="001E05EF">
        <w:trPr>
          <w:jc w:val="center"/>
        </w:trPr>
        <w:tc>
          <w:tcPr>
            <w:tcW w:w="0" w:type="auto"/>
            <w:tcBorders>
              <w:top w:val="single" w:sz="4" w:space="0" w:color="auto"/>
              <w:left w:val="single" w:sz="4" w:space="0" w:color="auto"/>
              <w:bottom w:val="single" w:sz="4" w:space="0" w:color="auto"/>
              <w:right w:val="single" w:sz="4" w:space="0" w:color="auto"/>
            </w:tcBorders>
            <w:hideMark/>
          </w:tcPr>
          <w:p w14:paraId="41C70EC6" w14:textId="77777777" w:rsidR="001E05EF" w:rsidRPr="001E05EF" w:rsidRDefault="001E05EF">
            <w:pPr>
              <w:pStyle w:val="TAH"/>
              <w:rPr>
                <w:rFonts w:ascii="Arial" w:hAnsi="Arial" w:cs="Arial"/>
              </w:rPr>
            </w:pPr>
            <w:r w:rsidRPr="001E05EF">
              <w:rPr>
                <w:rFonts w:ascii="Arial" w:hAnsi="Arial" w:cs="Arial"/>
              </w:rPr>
              <w:t>Example frequency (GHz)</w:t>
            </w:r>
          </w:p>
        </w:tc>
        <w:tc>
          <w:tcPr>
            <w:tcW w:w="0" w:type="auto"/>
            <w:tcBorders>
              <w:top w:val="single" w:sz="4" w:space="0" w:color="auto"/>
              <w:left w:val="single" w:sz="4" w:space="0" w:color="auto"/>
              <w:bottom w:val="single" w:sz="4" w:space="0" w:color="auto"/>
              <w:right w:val="single" w:sz="4" w:space="0" w:color="auto"/>
            </w:tcBorders>
            <w:hideMark/>
          </w:tcPr>
          <w:p w14:paraId="0C8EAAAF" w14:textId="77777777" w:rsidR="001E05EF" w:rsidRPr="001E05EF" w:rsidRDefault="001E05EF">
            <w:pPr>
              <w:pStyle w:val="TAH"/>
              <w:rPr>
                <w:rFonts w:ascii="Arial" w:hAnsi="Arial" w:cs="Arial"/>
              </w:rPr>
            </w:pPr>
            <w:r w:rsidRPr="001E05EF">
              <w:rPr>
                <w:rFonts w:ascii="Arial" w:hAnsi="Arial" w:cs="Arial"/>
              </w:rPr>
              <w:t>Typical NF values for NR BS (dB)</w:t>
            </w:r>
          </w:p>
        </w:tc>
        <w:tc>
          <w:tcPr>
            <w:tcW w:w="0" w:type="auto"/>
            <w:tcBorders>
              <w:top w:val="single" w:sz="4" w:space="0" w:color="auto"/>
              <w:left w:val="single" w:sz="4" w:space="0" w:color="auto"/>
              <w:bottom w:val="single" w:sz="4" w:space="0" w:color="auto"/>
              <w:right w:val="single" w:sz="4" w:space="0" w:color="auto"/>
            </w:tcBorders>
            <w:hideMark/>
          </w:tcPr>
          <w:p w14:paraId="5836AC80" w14:textId="77777777" w:rsidR="001E05EF" w:rsidRPr="001E05EF" w:rsidRDefault="001E05EF">
            <w:pPr>
              <w:pStyle w:val="TAH"/>
              <w:rPr>
                <w:rFonts w:ascii="Arial" w:hAnsi="Arial" w:cs="Arial"/>
              </w:rPr>
            </w:pPr>
            <w:r w:rsidRPr="001E05EF">
              <w:rPr>
                <w:rFonts w:ascii="Arial" w:hAnsi="Arial" w:cs="Arial"/>
              </w:rPr>
              <w:t>Typical NF values for NR UE (dB)</w:t>
            </w:r>
          </w:p>
        </w:tc>
      </w:tr>
      <w:tr w:rsidR="001E05EF" w:rsidRPr="001E05EF" w14:paraId="5ACAAD38" w14:textId="77777777" w:rsidTr="001E05EF">
        <w:trPr>
          <w:jc w:val="center"/>
        </w:trPr>
        <w:tc>
          <w:tcPr>
            <w:tcW w:w="0" w:type="auto"/>
            <w:tcBorders>
              <w:top w:val="single" w:sz="4" w:space="0" w:color="auto"/>
              <w:left w:val="single" w:sz="4" w:space="0" w:color="auto"/>
              <w:bottom w:val="single" w:sz="4" w:space="0" w:color="auto"/>
              <w:right w:val="single" w:sz="4" w:space="0" w:color="auto"/>
            </w:tcBorders>
            <w:hideMark/>
          </w:tcPr>
          <w:p w14:paraId="2E5986CD" w14:textId="77777777" w:rsidR="001E05EF" w:rsidRPr="001E05EF" w:rsidRDefault="001E05EF">
            <w:pPr>
              <w:pStyle w:val="TAC"/>
              <w:rPr>
                <w:rFonts w:ascii="Arial" w:hAnsi="Arial" w:cs="Arial"/>
              </w:rPr>
            </w:pPr>
            <w:r w:rsidRPr="001E05EF">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hideMark/>
          </w:tcPr>
          <w:p w14:paraId="3B9527F6" w14:textId="77777777" w:rsidR="001E05EF" w:rsidRPr="001E05EF" w:rsidRDefault="001E05EF">
            <w:pPr>
              <w:pStyle w:val="TAC"/>
              <w:rPr>
                <w:rFonts w:ascii="Arial" w:hAnsi="Arial" w:cs="Arial"/>
              </w:rPr>
            </w:pPr>
            <w:r w:rsidRPr="001E05EF">
              <w:rPr>
                <w:rFonts w:ascii="Arial" w:hAnsi="Arial" w:cs="Arial"/>
              </w:rPr>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642AD8C3" w14:textId="77777777" w:rsidR="001E05EF" w:rsidRPr="001E05EF" w:rsidRDefault="001E05EF">
            <w:pPr>
              <w:pStyle w:val="TAC"/>
              <w:rPr>
                <w:rFonts w:ascii="Arial" w:hAnsi="Arial" w:cs="Arial"/>
              </w:rPr>
            </w:pPr>
            <w:r w:rsidRPr="001E05EF">
              <w:rPr>
                <w:rFonts w:ascii="Arial" w:hAnsi="Arial" w:cs="Arial"/>
              </w:rPr>
              <w:t>9</w:t>
            </w:r>
          </w:p>
        </w:tc>
      </w:tr>
      <w:tr w:rsidR="001E05EF" w:rsidRPr="001E05EF" w14:paraId="29DF5DDC" w14:textId="77777777" w:rsidTr="001E05EF">
        <w:trPr>
          <w:jc w:val="center"/>
        </w:trPr>
        <w:tc>
          <w:tcPr>
            <w:tcW w:w="0" w:type="auto"/>
            <w:tcBorders>
              <w:top w:val="single" w:sz="4" w:space="0" w:color="auto"/>
              <w:left w:val="single" w:sz="4" w:space="0" w:color="auto"/>
              <w:bottom w:val="single" w:sz="4" w:space="0" w:color="auto"/>
              <w:right w:val="single" w:sz="4" w:space="0" w:color="auto"/>
            </w:tcBorders>
            <w:hideMark/>
          </w:tcPr>
          <w:p w14:paraId="2C642B44" w14:textId="77777777" w:rsidR="001E05EF" w:rsidRPr="001E05EF" w:rsidRDefault="001E05EF">
            <w:pPr>
              <w:pStyle w:val="TAC"/>
              <w:rPr>
                <w:rFonts w:ascii="Arial" w:hAnsi="Arial" w:cs="Arial"/>
              </w:rPr>
            </w:pPr>
            <w:r w:rsidRPr="001E05EF">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hideMark/>
          </w:tcPr>
          <w:p w14:paraId="19DC9517" w14:textId="77777777" w:rsidR="001E05EF" w:rsidRPr="001E05EF" w:rsidRDefault="001E05EF">
            <w:pPr>
              <w:pStyle w:val="TAC"/>
              <w:rPr>
                <w:rFonts w:ascii="Arial" w:hAnsi="Arial" w:cs="Arial"/>
              </w:rPr>
            </w:pPr>
            <w:r w:rsidRPr="001E05EF">
              <w:rPr>
                <w:rFonts w:ascii="Arial" w:hAnsi="Arial" w:cs="Arial"/>
              </w:rPr>
              <w:t>8</w:t>
            </w:r>
          </w:p>
        </w:tc>
        <w:tc>
          <w:tcPr>
            <w:tcW w:w="0" w:type="auto"/>
            <w:tcBorders>
              <w:top w:val="single" w:sz="4" w:space="0" w:color="auto"/>
              <w:left w:val="single" w:sz="4" w:space="0" w:color="auto"/>
              <w:bottom w:val="single" w:sz="4" w:space="0" w:color="auto"/>
              <w:right w:val="single" w:sz="4" w:space="0" w:color="auto"/>
            </w:tcBorders>
            <w:hideMark/>
          </w:tcPr>
          <w:p w14:paraId="3E504E79" w14:textId="77777777" w:rsidR="001E05EF" w:rsidRPr="001E05EF" w:rsidRDefault="001E05EF">
            <w:pPr>
              <w:pStyle w:val="TAC"/>
              <w:rPr>
                <w:rFonts w:ascii="Arial" w:hAnsi="Arial" w:cs="Arial"/>
              </w:rPr>
            </w:pPr>
            <w:r w:rsidRPr="001E05EF">
              <w:rPr>
                <w:rFonts w:ascii="Arial" w:hAnsi="Arial" w:cs="Arial"/>
              </w:rPr>
              <w:t>10</w:t>
            </w:r>
          </w:p>
        </w:tc>
      </w:tr>
      <w:tr w:rsidR="001E05EF" w:rsidRPr="001E05EF" w14:paraId="143C5C79" w14:textId="77777777" w:rsidTr="001E05EF">
        <w:trPr>
          <w:jc w:val="center"/>
        </w:trPr>
        <w:tc>
          <w:tcPr>
            <w:tcW w:w="0" w:type="auto"/>
            <w:tcBorders>
              <w:top w:val="single" w:sz="4" w:space="0" w:color="auto"/>
              <w:left w:val="single" w:sz="4" w:space="0" w:color="auto"/>
              <w:bottom w:val="single" w:sz="4" w:space="0" w:color="auto"/>
              <w:right w:val="single" w:sz="4" w:space="0" w:color="auto"/>
            </w:tcBorders>
            <w:hideMark/>
          </w:tcPr>
          <w:p w14:paraId="79209BF5" w14:textId="77777777" w:rsidR="001E05EF" w:rsidRPr="001E05EF" w:rsidRDefault="001E05EF">
            <w:pPr>
              <w:pStyle w:val="TAC"/>
              <w:rPr>
                <w:rFonts w:ascii="Arial" w:hAnsi="Arial" w:cs="Arial"/>
              </w:rPr>
            </w:pPr>
            <w:r w:rsidRPr="001E05EF">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hideMark/>
          </w:tcPr>
          <w:p w14:paraId="730BFA71" w14:textId="77777777" w:rsidR="001E05EF" w:rsidRPr="001E05EF" w:rsidRDefault="001E05EF">
            <w:pPr>
              <w:pStyle w:val="TAC"/>
              <w:rPr>
                <w:rFonts w:ascii="Arial" w:hAnsi="Arial" w:cs="Arial"/>
              </w:rPr>
            </w:pPr>
            <w:r w:rsidRPr="001E05EF">
              <w:rPr>
                <w:rFonts w:ascii="Arial" w:hAnsi="Arial" w:cs="Arial"/>
              </w:rPr>
              <w:t>9</w:t>
            </w:r>
          </w:p>
        </w:tc>
        <w:tc>
          <w:tcPr>
            <w:tcW w:w="0" w:type="auto"/>
            <w:tcBorders>
              <w:top w:val="single" w:sz="4" w:space="0" w:color="auto"/>
              <w:left w:val="single" w:sz="4" w:space="0" w:color="auto"/>
              <w:bottom w:val="single" w:sz="4" w:space="0" w:color="auto"/>
              <w:right w:val="single" w:sz="4" w:space="0" w:color="auto"/>
            </w:tcBorders>
            <w:hideMark/>
          </w:tcPr>
          <w:p w14:paraId="2D93A562" w14:textId="77777777" w:rsidR="001E05EF" w:rsidRPr="001E05EF" w:rsidRDefault="001E05EF">
            <w:pPr>
              <w:pStyle w:val="TAC"/>
              <w:rPr>
                <w:rFonts w:ascii="Arial" w:hAnsi="Arial" w:cs="Arial"/>
              </w:rPr>
            </w:pPr>
            <w:r w:rsidRPr="001E05EF">
              <w:rPr>
                <w:rFonts w:ascii="Arial" w:hAnsi="Arial" w:cs="Arial"/>
              </w:rPr>
              <w:t>10</w:t>
            </w:r>
          </w:p>
        </w:tc>
      </w:tr>
    </w:tbl>
    <w:p w14:paraId="6AB44673" w14:textId="77777777" w:rsidR="001E05EF" w:rsidRDefault="001E05EF" w:rsidP="001E05EF"/>
    <w:p w14:paraId="20FFA855" w14:textId="79C8F24B" w:rsidR="001E05EF" w:rsidRDefault="001E05EF" w:rsidP="001E05EF">
      <w:r w:rsidRPr="001E05EF">
        <w:rPr>
          <w:b/>
        </w:rPr>
        <w:t>Proposal 4</w:t>
      </w:r>
      <w:r>
        <w:t xml:space="preserve">: the typical Noise Figure for a Wide Area BS operating at 15 GHz is 8 </w:t>
      </w:r>
      <w:proofErr w:type="spellStart"/>
      <w:r>
        <w:t>dB.</w:t>
      </w:r>
      <w:proofErr w:type="spellEnd"/>
    </w:p>
    <w:p w14:paraId="28FDB27C" w14:textId="77777777" w:rsidR="001E05EF" w:rsidRDefault="001E05EF" w:rsidP="00BA6CB2"/>
    <w:p w14:paraId="6182C425" w14:textId="77777777" w:rsidR="00BA6CB2" w:rsidRDefault="00BA6CB2" w:rsidP="00BA6CB2">
      <w:pPr>
        <w:rPr>
          <w:rFonts w:asciiTheme="majorBidi" w:hAnsiTheme="majorBidi" w:cstheme="majorBidi"/>
          <w:b/>
          <w:lang w:val="en-US"/>
        </w:rPr>
      </w:pPr>
      <w:bookmarkStart w:id="25" w:name="_Hlk166506270"/>
      <w:r w:rsidRPr="00306728">
        <w:rPr>
          <w:rFonts w:asciiTheme="majorBidi" w:hAnsiTheme="majorBidi" w:cstheme="majorBidi"/>
          <w:b/>
          <w:lang w:val="en-US"/>
        </w:rPr>
        <w:t>Sensitivity</w:t>
      </w:r>
      <w:bookmarkEnd w:id="25"/>
      <w:r>
        <w:rPr>
          <w:rFonts w:asciiTheme="majorBidi" w:hAnsiTheme="majorBidi" w:cstheme="majorBidi"/>
          <w:b/>
          <w:lang w:val="en-US"/>
        </w:rPr>
        <w:t>:</w:t>
      </w:r>
    </w:p>
    <w:p w14:paraId="70ABA0FF" w14:textId="2C36AD46" w:rsidR="00BA6CB2" w:rsidRDefault="00BA6CB2" w:rsidP="00BA6CB2">
      <w:r>
        <w:t xml:space="preserve">The sensitivity is not a critical parameter for sharing and compatibility studies. It </w:t>
      </w:r>
      <w:r>
        <w:rPr>
          <w:rFonts w:hint="eastAsia"/>
        </w:rPr>
        <w:t>is</w:t>
      </w:r>
      <w:r>
        <w:t xml:space="preserve"> </w:t>
      </w:r>
      <w:r>
        <w:rPr>
          <w:rFonts w:hint="eastAsia"/>
        </w:rPr>
        <w:t>proposed</w:t>
      </w:r>
      <w:r>
        <w:t xml:space="preserve"> to not mention any value for this parameter.</w:t>
      </w:r>
    </w:p>
    <w:p w14:paraId="48A21FDC" w14:textId="64A7E3AC" w:rsidR="00B73E17" w:rsidRDefault="00B73E17" w:rsidP="00BA6CB2">
      <w:r w:rsidRPr="001E05EF">
        <w:rPr>
          <w:b/>
        </w:rPr>
        <w:t xml:space="preserve">Proposal </w:t>
      </w:r>
      <w:r>
        <w:rPr>
          <w:b/>
        </w:rPr>
        <w:t>5</w:t>
      </w:r>
      <w:r>
        <w:t xml:space="preserve">: It </w:t>
      </w:r>
      <w:r>
        <w:rPr>
          <w:rFonts w:hint="eastAsia"/>
        </w:rPr>
        <w:t>is</w:t>
      </w:r>
      <w:r>
        <w:t xml:space="preserve"> </w:t>
      </w:r>
      <w:r>
        <w:rPr>
          <w:rFonts w:hint="eastAsia"/>
        </w:rPr>
        <w:t>proposed</w:t>
      </w:r>
      <w:r>
        <w:t xml:space="preserve"> to not mention any value for receiver s</w:t>
      </w:r>
      <w:r w:rsidRPr="00B73E17">
        <w:t>ensitivity</w:t>
      </w:r>
      <w:r>
        <w:t>.</w:t>
      </w:r>
    </w:p>
    <w:p w14:paraId="034C4383" w14:textId="0325113C" w:rsidR="00BA6CB2" w:rsidRDefault="00BA6CB2" w:rsidP="00BA6CB2">
      <w:pPr>
        <w:rPr>
          <w:rFonts w:asciiTheme="majorBidi" w:hAnsiTheme="majorBidi" w:cstheme="majorBidi"/>
          <w:b/>
          <w:lang w:val="en-US"/>
        </w:rPr>
      </w:pPr>
      <w:r>
        <w:t xml:space="preserve"> </w:t>
      </w:r>
      <w:r w:rsidRPr="00306728">
        <w:rPr>
          <w:rFonts w:asciiTheme="majorBidi" w:hAnsiTheme="majorBidi" w:cstheme="majorBidi"/>
          <w:b/>
          <w:lang w:val="en-US"/>
        </w:rPr>
        <w:t>ACS</w:t>
      </w:r>
      <w:r w:rsidR="00B73E17">
        <w:rPr>
          <w:rFonts w:asciiTheme="majorBidi" w:hAnsiTheme="majorBidi" w:cstheme="majorBidi"/>
          <w:b/>
          <w:lang w:val="en-US"/>
        </w:rPr>
        <w:t>, Blocking</w:t>
      </w:r>
      <w:r>
        <w:rPr>
          <w:rFonts w:asciiTheme="majorBidi" w:hAnsiTheme="majorBidi" w:cstheme="majorBidi"/>
          <w:b/>
          <w:lang w:val="en-US"/>
        </w:rPr>
        <w:t xml:space="preserve">: </w:t>
      </w:r>
    </w:p>
    <w:p w14:paraId="4DDC1D0E" w14:textId="459AA9E9" w:rsidR="00B73E17" w:rsidRDefault="00B73E17" w:rsidP="00B73E17">
      <w:r>
        <w:rPr>
          <w:lang w:val="en-US"/>
        </w:rPr>
        <w:t xml:space="preserve">The co-existence simulation will be carried out to derive the required UL ACIR. Then the </w:t>
      </w:r>
      <w:r w:rsidRPr="0075325E">
        <w:t xml:space="preserve">split between </w:t>
      </w:r>
      <w:r>
        <w:t>UE</w:t>
      </w:r>
      <w:r w:rsidRPr="0075325E">
        <w:t xml:space="preserve"> ACLR and </w:t>
      </w:r>
      <w:r>
        <w:t>BS</w:t>
      </w:r>
      <w:r w:rsidRPr="0075325E">
        <w:t xml:space="preserve"> ACS should be decided based on the relative difficulty in implementing each in the BS and UE respectively.</w:t>
      </w:r>
    </w:p>
    <w:p w14:paraId="105389B7" w14:textId="22FA5539" w:rsidR="00B73E17" w:rsidRPr="0075325E" w:rsidRDefault="00B73E17" w:rsidP="00B73E17">
      <w:r w:rsidRPr="001E05EF">
        <w:rPr>
          <w:rFonts w:hint="eastAsia"/>
          <w:b/>
        </w:rPr>
        <w:t>O</w:t>
      </w:r>
      <w:r w:rsidRPr="001E05EF">
        <w:rPr>
          <w:b/>
        </w:rPr>
        <w:t xml:space="preserve">bservation </w:t>
      </w:r>
      <w:r>
        <w:rPr>
          <w:b/>
        </w:rPr>
        <w:t>2</w:t>
      </w:r>
      <w:r w:rsidRPr="001E05EF">
        <w:rPr>
          <w:b/>
        </w:rPr>
        <w:t xml:space="preserve">: </w:t>
      </w:r>
      <w:r>
        <w:rPr>
          <w:lang w:val="en-US"/>
        </w:rPr>
        <w:t>The co-existence simulation needs to be carried out to derive the required UL ACIR</w:t>
      </w:r>
    </w:p>
    <w:p w14:paraId="3B7A4279" w14:textId="5C54E9E2" w:rsidR="00BA6CB2" w:rsidRPr="00BA6CB2" w:rsidRDefault="00BA6CB2" w:rsidP="00A50F88"/>
    <w:bookmarkEnd w:id="22"/>
    <w:bookmarkEnd w:id="23"/>
    <w:p w14:paraId="29390F43" w14:textId="77777777" w:rsidR="00014237" w:rsidRPr="00D53C29" w:rsidRDefault="00014237" w:rsidP="00014237">
      <w:pPr>
        <w:pStyle w:val="10"/>
      </w:pPr>
      <w:r>
        <w:t>3</w:t>
      </w:r>
      <w:r>
        <w:tab/>
      </w:r>
      <w:r w:rsidRPr="00D53C29">
        <w:t>Summary</w:t>
      </w:r>
    </w:p>
    <w:p w14:paraId="4BA552A0" w14:textId="285763C2" w:rsidR="00B458E1" w:rsidRDefault="00B458E1" w:rsidP="00B458E1">
      <w:r>
        <w:t xml:space="preserve">This paper provides </w:t>
      </w:r>
      <w:r w:rsidR="00B73E17">
        <w:t>some discussion on IMT parameters</w:t>
      </w:r>
      <w:r>
        <w:t xml:space="preserve"> </w:t>
      </w:r>
      <w:r>
        <w:rPr>
          <w:rFonts w:hint="eastAsia"/>
        </w:rPr>
        <w:t>for</w:t>
      </w:r>
      <w:r>
        <w:t xml:space="preserve"> range </w:t>
      </w:r>
      <w:r w:rsidRPr="00B458E1">
        <w:t>14.8-15.35 GHz</w:t>
      </w:r>
      <w:r>
        <w:t>.</w:t>
      </w:r>
    </w:p>
    <w:p w14:paraId="1098C0FD" w14:textId="77777777" w:rsidR="00B73E17" w:rsidRPr="00990177" w:rsidRDefault="00B73E17" w:rsidP="00B73E17">
      <w:pPr>
        <w:rPr>
          <w:rFonts w:cs="v5.0.0"/>
          <w:b/>
        </w:rPr>
      </w:pPr>
      <w:r w:rsidRPr="00990177">
        <w:rPr>
          <w:rFonts w:cs="v5.0.0" w:hint="eastAsia"/>
          <w:b/>
        </w:rPr>
        <w:t>P</w:t>
      </w:r>
      <w:r w:rsidRPr="00990177">
        <w:rPr>
          <w:rFonts w:cs="v5.0.0"/>
          <w:b/>
        </w:rPr>
        <w:t>roposal 1</w:t>
      </w:r>
      <w:r>
        <w:rPr>
          <w:rFonts w:cs="v5.0.0"/>
          <w:b/>
        </w:rPr>
        <w:t xml:space="preserve">: </w:t>
      </w:r>
      <w:r w:rsidRPr="00990177">
        <w:rPr>
          <w:lang w:eastAsia="ja-JP"/>
        </w:rPr>
        <w:t xml:space="preserve">TDD should be used for frequency range </w:t>
      </w:r>
      <w:r w:rsidRPr="00014237">
        <w:rPr>
          <w:lang w:eastAsia="ja-JP"/>
        </w:rPr>
        <w:t>14.8</w:t>
      </w:r>
      <w:r>
        <w:rPr>
          <w:lang w:eastAsia="ja-JP"/>
        </w:rPr>
        <w:t xml:space="preserve"> to </w:t>
      </w:r>
      <w:r w:rsidRPr="00014237">
        <w:rPr>
          <w:lang w:eastAsia="ja-JP"/>
        </w:rPr>
        <w:t>15.35</w:t>
      </w:r>
      <w:r>
        <w:rPr>
          <w:lang w:eastAsia="ja-JP"/>
        </w:rPr>
        <w:t xml:space="preserve"> GHz</w:t>
      </w:r>
    </w:p>
    <w:p w14:paraId="4A47970B" w14:textId="77777777" w:rsidR="00B73E17" w:rsidRDefault="00B73E17" w:rsidP="00B73E17">
      <w:pPr>
        <w:rPr>
          <w:lang w:val="en-US"/>
        </w:rPr>
      </w:pPr>
      <w:r w:rsidRPr="00990177">
        <w:rPr>
          <w:rFonts w:cs="v5.0.0" w:hint="eastAsia"/>
          <w:b/>
        </w:rPr>
        <w:t>P</w:t>
      </w:r>
      <w:r w:rsidRPr="00990177">
        <w:rPr>
          <w:rFonts w:cs="v5.0.0"/>
          <w:b/>
        </w:rPr>
        <w:t xml:space="preserve">roposal </w:t>
      </w:r>
      <w:r>
        <w:rPr>
          <w:rFonts w:cs="v5.0.0"/>
          <w:b/>
        </w:rPr>
        <w:t xml:space="preserve">2: </w:t>
      </w:r>
      <w:r w:rsidRPr="00990177">
        <w:rPr>
          <w:rFonts w:cs="v5.0.0"/>
        </w:rPr>
        <w:t xml:space="preserve">400 MHz is the max channel bandwidth and 95% spectrum utilization is proposed for the </w:t>
      </w:r>
      <w:r>
        <w:rPr>
          <w:rFonts w:cs="v5.0.0"/>
        </w:rPr>
        <w:t xml:space="preserve">frequency </w:t>
      </w:r>
      <w:r w:rsidRPr="00990177">
        <w:rPr>
          <w:rFonts w:cs="v5.0.0"/>
        </w:rPr>
        <w:t>range</w:t>
      </w:r>
      <w:r>
        <w:rPr>
          <w:rFonts w:cs="v5.0.0"/>
        </w:rPr>
        <w:t>.</w:t>
      </w:r>
    </w:p>
    <w:p w14:paraId="19977454" w14:textId="77777777" w:rsidR="00B73E17" w:rsidRPr="00990177" w:rsidRDefault="00B73E17" w:rsidP="00B73E17">
      <w:pPr>
        <w:rPr>
          <w:rFonts w:eastAsiaTheme="minorEastAsia"/>
        </w:rPr>
      </w:pPr>
      <w:r w:rsidRPr="00990177">
        <w:rPr>
          <w:rFonts w:cs="v5.0.0" w:hint="eastAsia"/>
          <w:b/>
        </w:rPr>
        <w:t>P</w:t>
      </w:r>
      <w:r w:rsidRPr="00990177">
        <w:rPr>
          <w:rFonts w:cs="v5.0.0"/>
          <w:b/>
        </w:rPr>
        <w:t>roposal 3</w:t>
      </w:r>
      <w:r>
        <w:rPr>
          <w:rFonts w:cs="v5.0.0"/>
          <w:b/>
        </w:rPr>
        <w:t xml:space="preserve">: </w:t>
      </w:r>
      <w:r>
        <w:rPr>
          <w:rFonts w:eastAsia="MS Mincho"/>
        </w:rPr>
        <w:t>0 dB power dynamic range is proposed</w:t>
      </w:r>
      <w:r>
        <w:rPr>
          <w:rFonts w:eastAsiaTheme="minorEastAsia" w:hint="eastAsia"/>
        </w:rPr>
        <w:t xml:space="preserve"> </w:t>
      </w:r>
      <w:r>
        <w:rPr>
          <w:rFonts w:eastAsiaTheme="minorEastAsia"/>
        </w:rPr>
        <w:t>for BS power dynamic range.</w:t>
      </w:r>
    </w:p>
    <w:p w14:paraId="78D5B19A" w14:textId="77777777" w:rsidR="00B73E17" w:rsidRPr="0075325E" w:rsidRDefault="00B73E17" w:rsidP="00B73E17">
      <w:r w:rsidRPr="001E05EF">
        <w:rPr>
          <w:rFonts w:hint="eastAsia"/>
          <w:b/>
        </w:rPr>
        <w:t>O</w:t>
      </w:r>
      <w:r w:rsidRPr="001E05EF">
        <w:rPr>
          <w:b/>
        </w:rPr>
        <w:t xml:space="preserve">bservation 1: </w:t>
      </w:r>
      <w:r>
        <w:rPr>
          <w:lang w:val="en-US"/>
        </w:rPr>
        <w:t>The co-existence simulation needs to be carried out to derive the required DL ACIR</w:t>
      </w:r>
    </w:p>
    <w:p w14:paraId="75874550" w14:textId="77777777" w:rsidR="00B73E17" w:rsidRDefault="00B73E17" w:rsidP="00B73E17">
      <w:r w:rsidRPr="001E05EF">
        <w:rPr>
          <w:b/>
        </w:rPr>
        <w:t>Proposal 4</w:t>
      </w:r>
      <w:r>
        <w:t xml:space="preserve">: the typical Noise Figure for a Wide Area BS operating at 15 GHz is 8 </w:t>
      </w:r>
      <w:proofErr w:type="spellStart"/>
      <w:r>
        <w:t>dB.</w:t>
      </w:r>
      <w:proofErr w:type="spellEnd"/>
    </w:p>
    <w:p w14:paraId="21515A9C" w14:textId="77777777" w:rsidR="00B73E17" w:rsidRDefault="00B73E17" w:rsidP="00B73E17">
      <w:r w:rsidRPr="001E05EF">
        <w:rPr>
          <w:b/>
        </w:rPr>
        <w:t xml:space="preserve">Proposal </w:t>
      </w:r>
      <w:r>
        <w:rPr>
          <w:b/>
        </w:rPr>
        <w:t>5</w:t>
      </w:r>
      <w:r>
        <w:t xml:space="preserve">: It </w:t>
      </w:r>
      <w:r>
        <w:rPr>
          <w:rFonts w:hint="eastAsia"/>
        </w:rPr>
        <w:t>is</w:t>
      </w:r>
      <w:r>
        <w:t xml:space="preserve"> </w:t>
      </w:r>
      <w:r>
        <w:rPr>
          <w:rFonts w:hint="eastAsia"/>
        </w:rPr>
        <w:t>proposed</w:t>
      </w:r>
      <w:r>
        <w:t xml:space="preserve"> to not mention any value for receiver s</w:t>
      </w:r>
      <w:r w:rsidRPr="00B73E17">
        <w:t>ensitivity</w:t>
      </w:r>
      <w:r>
        <w:t>.</w:t>
      </w:r>
      <w:bookmarkStart w:id="26" w:name="_GoBack"/>
      <w:bookmarkEnd w:id="26"/>
    </w:p>
    <w:p w14:paraId="2DF26430" w14:textId="77777777" w:rsidR="00B73E17" w:rsidRPr="0075325E" w:rsidRDefault="00B73E17" w:rsidP="00B73E17">
      <w:r w:rsidRPr="001E05EF">
        <w:rPr>
          <w:rFonts w:hint="eastAsia"/>
          <w:b/>
        </w:rPr>
        <w:t>O</w:t>
      </w:r>
      <w:r w:rsidRPr="001E05EF">
        <w:rPr>
          <w:b/>
        </w:rPr>
        <w:t xml:space="preserve">bservation </w:t>
      </w:r>
      <w:r>
        <w:rPr>
          <w:b/>
        </w:rPr>
        <w:t>2</w:t>
      </w:r>
      <w:r w:rsidRPr="001E05EF">
        <w:rPr>
          <w:b/>
        </w:rPr>
        <w:t xml:space="preserve">: </w:t>
      </w:r>
      <w:r>
        <w:rPr>
          <w:lang w:val="en-US"/>
        </w:rPr>
        <w:t>The co-existence simulation needs to be carried out to derive the required UL ACIR</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06ED75B8" w:rsidR="00C169D6" w:rsidRDefault="007B3C01" w:rsidP="007A2A46">
      <w:r w:rsidRPr="00FE0BBB">
        <w:t xml:space="preserve">[1] </w:t>
      </w:r>
      <w:r w:rsidR="007A2A46" w:rsidRPr="007A2A46">
        <w:t>R4-2400333</w:t>
      </w:r>
      <w:r w:rsidR="007A2A46">
        <w:t>, “Parameters of terrestrial component of IMT for sharing and compatibility studies in the frequency bands 4 400-4 800 MHz, 7 125-8 400 MHz and 14.8-15.35 GHz” ITU-R WP 5D</w:t>
      </w:r>
    </w:p>
    <w:p w14:paraId="4AA664C7" w14:textId="77777777" w:rsidR="00885C96" w:rsidRDefault="00885C96" w:rsidP="00885C96">
      <w:pPr>
        <w:rPr>
          <w:rFonts w:eastAsiaTheme="minorEastAsia"/>
        </w:rPr>
      </w:pPr>
      <w:r>
        <w:t xml:space="preserve">[2] </w:t>
      </w:r>
      <w:bookmarkStart w:id="27" w:name="OLE_LINK178"/>
      <w:r>
        <w:t>RP-240787,</w:t>
      </w:r>
      <w:bookmarkEnd w:id="27"/>
      <w:r>
        <w:tab/>
        <w:t xml:space="preserve">New SI proposal: Study on IMT parameters for 4400 to 4800 MHz, </w:t>
      </w:r>
      <w:bookmarkStart w:id="28" w:name="OLE_LINK72"/>
      <w:r>
        <w:t>7125 to 8400 MHz</w:t>
      </w:r>
      <w:bookmarkEnd w:id="28"/>
      <w:r>
        <w:t xml:space="preserve"> and 14800 to 15350 MHz, </w:t>
      </w:r>
      <w:r>
        <w:tab/>
        <w:t>Ericsson</w:t>
      </w:r>
    </w:p>
    <w:p w14:paraId="6B675A54" w14:textId="1AFEE035" w:rsidR="00014237" w:rsidRPr="00D90B89" w:rsidRDefault="00014237" w:rsidP="00014237">
      <w:pPr>
        <w:rPr>
          <w:lang w:val="en-US"/>
        </w:rPr>
      </w:pPr>
      <w:r>
        <w:rPr>
          <w:lang w:val="en-US"/>
        </w:rPr>
        <w:t>[</w:t>
      </w:r>
      <w:r w:rsidR="00885C96">
        <w:rPr>
          <w:lang w:val="en-US"/>
        </w:rPr>
        <w:t>4</w:t>
      </w:r>
      <w:r>
        <w:rPr>
          <w:lang w:val="en-US"/>
        </w:rPr>
        <w:t xml:space="preserve">] </w:t>
      </w:r>
      <w:r w:rsidRPr="00D90B89">
        <w:rPr>
          <w:lang w:val="en-US"/>
        </w:rPr>
        <w:t>R4-2103104, LS to ITU-R on IMT parameters for sharing and compatibility studies in preparation for WRC-23 (6.425 to 10.5 GHz)</w:t>
      </w:r>
    </w:p>
    <w:p w14:paraId="770138AE" w14:textId="7FE2E713" w:rsidR="00014237" w:rsidRPr="00D90B89" w:rsidRDefault="00014237" w:rsidP="00014237">
      <w:pPr>
        <w:rPr>
          <w:lang w:val="en-US"/>
        </w:rPr>
      </w:pPr>
      <w:r>
        <w:rPr>
          <w:lang w:val="en-US"/>
        </w:rPr>
        <w:t>[</w:t>
      </w:r>
      <w:r w:rsidR="00885C96">
        <w:rPr>
          <w:lang w:val="en-US"/>
        </w:rPr>
        <w:t>5</w:t>
      </w:r>
      <w:r>
        <w:rPr>
          <w:lang w:val="en-US"/>
        </w:rPr>
        <w:t xml:space="preserve">] </w:t>
      </w:r>
      <w:r w:rsidRPr="00D90B89">
        <w:rPr>
          <w:lang w:val="en-US"/>
        </w:rPr>
        <w:t>R4-2108080, LS to ITU-R and CEPT on extension of IMT array antenna model to support sub-array structures</w:t>
      </w:r>
    </w:p>
    <w:p w14:paraId="6E726006" w14:textId="24D70467" w:rsidR="007A2A46" w:rsidRPr="00014237" w:rsidRDefault="00014237" w:rsidP="007A2A46">
      <w:pPr>
        <w:rPr>
          <w:lang w:val="en-US"/>
        </w:rPr>
      </w:pPr>
      <w:r>
        <w:rPr>
          <w:lang w:val="en-US"/>
        </w:rPr>
        <w:t xml:space="preserve">[4] </w:t>
      </w:r>
      <w:r w:rsidRPr="00014237">
        <w:rPr>
          <w:lang w:val="en-US"/>
        </w:rPr>
        <w:t>R4-220731, CR to TR 38.803: Addition of array antenna model extension in sub-clause 5.2.3</w:t>
      </w:r>
    </w:p>
    <w:sectPr w:rsidR="007A2A46" w:rsidRPr="00014237"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F0348" w14:textId="77777777" w:rsidR="00EC3F14" w:rsidRDefault="00EC3F14">
      <w:r>
        <w:separator/>
      </w:r>
    </w:p>
  </w:endnote>
  <w:endnote w:type="continuationSeparator" w:id="0">
    <w:p w14:paraId="6E40BCA3" w14:textId="77777777" w:rsidR="00EC3F14" w:rsidRDefault="00EC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0E5D4" w14:textId="77777777" w:rsidR="00EC3F14" w:rsidRDefault="00EC3F14">
      <w:r>
        <w:separator/>
      </w:r>
    </w:p>
  </w:footnote>
  <w:footnote w:type="continuationSeparator" w:id="0">
    <w:p w14:paraId="50C195F9" w14:textId="77777777" w:rsidR="00EC3F14" w:rsidRDefault="00EC3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4"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7"/>
  </w:num>
  <w:num w:numId="3">
    <w:abstractNumId w:val="13"/>
  </w:num>
  <w:num w:numId="4">
    <w:abstractNumId w:val="12"/>
  </w:num>
  <w:num w:numId="5">
    <w:abstractNumId w:val="4"/>
  </w:num>
  <w:num w:numId="6">
    <w:abstractNumId w:val="10"/>
  </w:num>
  <w:num w:numId="7">
    <w:abstractNumId w:val="16"/>
  </w:num>
  <w:num w:numId="8">
    <w:abstractNumId w:val="3"/>
  </w:num>
  <w:num w:numId="9">
    <w:abstractNumId w:val="2"/>
  </w:num>
  <w:num w:numId="10">
    <w:abstractNumId w:val="11"/>
  </w:num>
  <w:num w:numId="11">
    <w:abstractNumId w:val="5"/>
  </w:num>
  <w:num w:numId="12">
    <w:abstractNumId w:val="1"/>
  </w:num>
  <w:num w:numId="13">
    <w:abstractNumId w:val="15"/>
  </w:num>
  <w:num w:numId="14">
    <w:abstractNumId w:val="0"/>
  </w:num>
  <w:num w:numId="15">
    <w:abstractNumId w:val="9"/>
  </w:num>
  <w:num w:numId="16">
    <w:abstractNumId w:val="8"/>
  </w:num>
  <w:num w:numId="1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6E"/>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65"/>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529"/>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5EF"/>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4BBE"/>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6A4"/>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5B75"/>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E37"/>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8DF"/>
    <w:rsid w:val="00497915"/>
    <w:rsid w:val="00497AE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527"/>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97F9C"/>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CC4"/>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8C2"/>
    <w:rsid w:val="00744E19"/>
    <w:rsid w:val="00745205"/>
    <w:rsid w:val="0074553D"/>
    <w:rsid w:val="0074650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3A72"/>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B17"/>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81A"/>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05"/>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5C96"/>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C0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8EA"/>
    <w:rsid w:val="009470FF"/>
    <w:rsid w:val="00947F06"/>
    <w:rsid w:val="00950452"/>
    <w:rsid w:val="00950D30"/>
    <w:rsid w:val="00951DE2"/>
    <w:rsid w:val="0095234C"/>
    <w:rsid w:val="0095253C"/>
    <w:rsid w:val="00953878"/>
    <w:rsid w:val="00953979"/>
    <w:rsid w:val="00953A7B"/>
    <w:rsid w:val="00954B3D"/>
    <w:rsid w:val="00954BAB"/>
    <w:rsid w:val="00955F4A"/>
    <w:rsid w:val="00956143"/>
    <w:rsid w:val="00956238"/>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434"/>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177"/>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58DE"/>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D59"/>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133"/>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6C42"/>
    <w:rsid w:val="00AC7018"/>
    <w:rsid w:val="00AC72B2"/>
    <w:rsid w:val="00AC7788"/>
    <w:rsid w:val="00AC78B2"/>
    <w:rsid w:val="00AC7E76"/>
    <w:rsid w:val="00AD0141"/>
    <w:rsid w:val="00AD01A3"/>
    <w:rsid w:val="00AD1A06"/>
    <w:rsid w:val="00AD1D7A"/>
    <w:rsid w:val="00AD2B43"/>
    <w:rsid w:val="00AD2E43"/>
    <w:rsid w:val="00AD2FE8"/>
    <w:rsid w:val="00AD3782"/>
    <w:rsid w:val="00AD3819"/>
    <w:rsid w:val="00AD39D7"/>
    <w:rsid w:val="00AD578F"/>
    <w:rsid w:val="00AD57DD"/>
    <w:rsid w:val="00AD6249"/>
    <w:rsid w:val="00AD673C"/>
    <w:rsid w:val="00AD6743"/>
    <w:rsid w:val="00AD6795"/>
    <w:rsid w:val="00AD695D"/>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1FA"/>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2B97"/>
    <w:rsid w:val="00B4326B"/>
    <w:rsid w:val="00B43516"/>
    <w:rsid w:val="00B43EC2"/>
    <w:rsid w:val="00B444DF"/>
    <w:rsid w:val="00B4459E"/>
    <w:rsid w:val="00B44B0B"/>
    <w:rsid w:val="00B45243"/>
    <w:rsid w:val="00B4579E"/>
    <w:rsid w:val="00B458DE"/>
    <w:rsid w:val="00B458E1"/>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AB6"/>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17"/>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14"/>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A07"/>
    <w:rsid w:val="00BA3D64"/>
    <w:rsid w:val="00BA4225"/>
    <w:rsid w:val="00BA5048"/>
    <w:rsid w:val="00BA55DD"/>
    <w:rsid w:val="00BA6CB2"/>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A7"/>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2C1A"/>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570"/>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14"/>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772"/>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30F"/>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E05EF"/>
    <w:pPr>
      <w:overflowPunct w:val="0"/>
      <w:autoSpaceDE w:val="0"/>
      <w:autoSpaceDN w:val="0"/>
      <w:adjustRightInd w:val="0"/>
      <w:spacing w:after="180"/>
    </w:pPr>
    <w:rPr>
      <w:rFonts w:ascii="Times New Roman" w:eastAsia="宋体"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textAlignment w:val="baseline"/>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rPr>
  </w:style>
  <w:style w:type="paragraph" w:customStyle="1" w:styleId="Note">
    <w:name w:val="Note"/>
    <w:basedOn w:val="B10"/>
    <w:rsid w:val="00755136"/>
    <w:rPr>
      <w:rFonts w:eastAsia="Symbol"/>
    </w:rPr>
  </w:style>
  <w:style w:type="paragraph" w:customStyle="1" w:styleId="tabletext0">
    <w:name w:val="table text"/>
    <w:basedOn w:val="a1"/>
    <w:next w:val="a1"/>
    <w:rsid w:val="00755136"/>
    <w:pPr>
      <w:textAlignment w:val="baseline"/>
    </w:pPr>
    <w:rPr>
      <w:rFonts w:eastAsia="Symbol"/>
      <w:i/>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rPr>
  </w:style>
  <w:style w:type="paragraph" w:customStyle="1" w:styleId="HE">
    <w:name w:val="HE"/>
    <w:basedOn w:val="a1"/>
    <w:rsid w:val="00755136"/>
    <w:pPr>
      <w:spacing w:after="0"/>
      <w:textAlignment w:val="baseline"/>
    </w:pPr>
    <w:rPr>
      <w:rFonts w:eastAsia="Symbol"/>
      <w:b/>
    </w:rPr>
  </w:style>
  <w:style w:type="paragraph" w:customStyle="1" w:styleId="HO">
    <w:name w:val="HO"/>
    <w:basedOn w:val="a1"/>
    <w:rsid w:val="00755136"/>
    <w:pPr>
      <w:spacing w:after="0"/>
      <w:jc w:val="right"/>
      <w:textAlignment w:val="baseline"/>
    </w:pPr>
    <w:rPr>
      <w:rFonts w:eastAsia="Symbol"/>
      <w:b/>
    </w:rPr>
  </w:style>
  <w:style w:type="paragraph" w:customStyle="1" w:styleId="WP">
    <w:name w:val="WP"/>
    <w:basedOn w:val="a1"/>
    <w:rsid w:val="00755136"/>
    <w:pPr>
      <w:spacing w:after="0"/>
      <w:jc w:val="both"/>
      <w:textAlignment w:val="baseline"/>
    </w:pPr>
    <w:rPr>
      <w:rFonts w:eastAsia="Symbol"/>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rPr>
  </w:style>
  <w:style w:type="paragraph" w:customStyle="1" w:styleId="Teststep">
    <w:name w:val="Test step"/>
    <w:basedOn w:val="a1"/>
    <w:rsid w:val="00755136"/>
    <w:pPr>
      <w:tabs>
        <w:tab w:val="left" w:pos="720"/>
      </w:tabs>
      <w:spacing w:after="0"/>
      <w:ind w:left="720" w:hanging="720"/>
      <w:textAlignment w:val="baseline"/>
    </w:pPr>
    <w:rPr>
      <w:rFonts w:eastAsia="Symbol"/>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rPr>
  </w:style>
  <w:style w:type="paragraph" w:customStyle="1" w:styleId="table">
    <w:name w:val="table"/>
    <w:basedOn w:val="a1"/>
    <w:next w:val="a1"/>
    <w:rsid w:val="00755136"/>
    <w:pPr>
      <w:spacing w:after="0"/>
      <w:jc w:val="center"/>
      <w:textAlignment w:val="baseline"/>
    </w:pPr>
    <w:rPr>
      <w:rFonts w:eastAsia="Symbol"/>
      <w:lang w:val="en-US"/>
    </w:rPr>
  </w:style>
  <w:style w:type="paragraph" w:customStyle="1" w:styleId="t2">
    <w:name w:val="t2"/>
    <w:basedOn w:val="a1"/>
    <w:rsid w:val="00755136"/>
    <w:pPr>
      <w:spacing w:after="0"/>
      <w:textAlignment w:val="baseline"/>
    </w:pPr>
    <w:rPr>
      <w:rFonts w:eastAsia="Symbol"/>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rPr>
  </w:style>
  <w:style w:type="paragraph" w:styleId="45">
    <w:name w:val="List Number 4"/>
    <w:basedOn w:val="a1"/>
    <w:rsid w:val="00755136"/>
    <w:pPr>
      <w:tabs>
        <w:tab w:val="num" w:pos="720"/>
        <w:tab w:val="num" w:pos="1209"/>
      </w:tabs>
      <w:ind w:left="1209" w:hanging="360"/>
      <w:textAlignment w:val="baseline"/>
    </w:pPr>
    <w:rPr>
      <w:rFonts w:eastAsia="Symbol"/>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textAlignment w:val="baseline"/>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textAlignment w:val="baseline"/>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1892086">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4481934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9691658">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52850435">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064EC-CD3D-4860-A571-3CF82620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231</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6</cp:revision>
  <cp:lastPrinted>2010-01-07T02:23:00Z</cp:lastPrinted>
  <dcterms:created xsi:type="dcterms:W3CDTF">2024-05-11T04:20:00Z</dcterms:created>
  <dcterms:modified xsi:type="dcterms:W3CDTF">2024-05-13T14:19:00Z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(3)QpIm+Pd4EeQX38AGOFoqxdt2gGzx+jDiZssL3gkL7+hymxNL3e7+nmT5y7oITwxh8Pg01QJN
qLKK3pxe7EHnZl8Eh1/rZF5Tr+5+P/U1JPeYQdCElWQyyAqQ7K6RgRYsP81bY9UwGdNT09ZO
EkUs/ABEIjooCQmupAydgnDhkhKHO9oIp0LDVj3HLWABT1PLSiY66SIb/GUlKUlOvmoa73H5
I8dfmJypM6SQ5nXCTp</vt:lpwstr>
  </property>
  <property fmtid="{D5CDD505-2E9C-101B-9397-08002B2CF9AE}" pid="15" name="_2015_ms_pID_725343_00">
    <vt:lpwstr>_2015_ms_pID_725343</vt:lpwstr>
  </property>
  <property fmtid="{D5CDD505-2E9C-101B-9397-08002B2CF9AE}" pid="16" name="_2015_ms_pID_7253431">
    <vt:lpwstr>jUSh4Phw3dEZphtQvTKyRnN6EGiihWROOAldmEIoIkn83KF+JuueiU
QM2Oae1/DplUZy26K66SE/V5vOc6870oPfuPRASVKkvnkpxbyEDGSRQ7ChZ4F9LH909q+PzY
v56c64INOcboBhw/sRe5Kkq7WnA9Qcof0aGPmmPTQAw6kcjfZp2fB3kofC6FHg4eg/MdX5xQ
JdcDwc7n6QGZcSoLd2ipcwlrfzAeU6X4+ZAF</vt:lpwstr>
  </property>
  <property fmtid="{D5CDD505-2E9C-101B-9397-08002B2CF9AE}" pid="17" name="_2015_ms_pID_7253431_00">
    <vt:lpwstr>_2015_ms_pID_7253431</vt:lpwstr>
  </property>
  <property fmtid="{D5CDD505-2E9C-101B-9397-08002B2CF9AE}" pid="18" name="_2015_ms_pID_7253432">
    <vt:lpwstr>4GYkq5aqdM9yJ9JDuBVwwg8=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1708429883</vt:lpwstr>
  </property>
</Properties>
</file>